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1D" w:rsidRPr="006A321D" w:rsidRDefault="00D119F3" w:rsidP="006A321D">
      <w:pPr>
        <w:spacing w:after="0" w:line="240" w:lineRule="auto"/>
      </w:pPr>
      <w:r w:rsidRPr="006A321D">
        <w:rPr>
          <w:b/>
          <w:noProof/>
          <w:sz w:val="24"/>
          <w:szCs w:val="24"/>
          <w:lang w:eastAsia="fr-CH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11520805</wp:posOffset>
            </wp:positionH>
            <wp:positionV relativeFrom="paragraph">
              <wp:posOffset>-62230</wp:posOffset>
            </wp:positionV>
            <wp:extent cx="24587200" cy="32918400"/>
            <wp:effectExtent l="19050" t="0" r="6350" b="0"/>
            <wp:wrapNone/>
            <wp:docPr id="9" name="Image 6" descr="photo s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 sc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0" cy="32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E8D" w:rsidRPr="006A321D">
        <w:rPr>
          <w:b/>
          <w:sz w:val="24"/>
          <w:szCs w:val="24"/>
        </w:rPr>
        <w:t>Définition</w:t>
      </w:r>
      <w:r w:rsidR="00AA4E8D" w:rsidRPr="006A321D">
        <w:t>: Introduction sous pression, dans l'organisme, en voie sous-cutanée, d'une substance médicamenteuse fluide au moyen d'u</w:t>
      </w:r>
      <w:r w:rsidR="006A321D" w:rsidRPr="006A321D">
        <w:t>ne seringue munie d'une aiguille</w:t>
      </w:r>
    </w:p>
    <w:p w:rsidR="006A321D" w:rsidRPr="006A321D" w:rsidRDefault="006A321D" w:rsidP="006A321D">
      <w:pPr>
        <w:spacing w:after="0" w:line="240" w:lineRule="auto"/>
        <w:rPr>
          <w:b/>
        </w:rPr>
      </w:pPr>
      <w:r w:rsidRPr="00297D47">
        <w:rPr>
          <w:b/>
          <w:sz w:val="24"/>
          <w:szCs w:val="24"/>
        </w:rPr>
        <w:t>Indications </w:t>
      </w:r>
      <w:r>
        <w:rPr>
          <w:b/>
        </w:rPr>
        <w:t xml:space="preserve">: </w:t>
      </w:r>
      <w:r w:rsidR="00C93A45">
        <w:t>T</w:t>
      </w:r>
      <w:r w:rsidR="00C93A45" w:rsidRPr="00C93A45">
        <w:t>ra</w:t>
      </w:r>
      <w:r w:rsidR="005E6F2F">
        <w:t>itement anticoagulant, insuline</w:t>
      </w:r>
      <w:r w:rsidR="00C93A45" w:rsidRPr="00C93A45">
        <w:t>, certains vaccins</w:t>
      </w:r>
      <w:r w:rsidR="00C93A45">
        <w:rPr>
          <w:b/>
        </w:rPr>
        <w:t xml:space="preserve"> </w:t>
      </w:r>
      <w:r w:rsidRPr="006A321D">
        <w:rPr>
          <w:b/>
        </w:rPr>
        <w:t xml:space="preserve"> </w:t>
      </w:r>
    </w:p>
    <w:p w:rsidR="006A321D" w:rsidRPr="002B7CB0" w:rsidRDefault="002B7CB0" w:rsidP="00297D47">
      <w:pPr>
        <w:spacing w:after="120" w:line="240" w:lineRule="auto"/>
      </w:pPr>
      <w:r w:rsidRPr="00297D47">
        <w:rPr>
          <w:b/>
          <w:sz w:val="24"/>
          <w:szCs w:val="24"/>
        </w:rPr>
        <w:t>Compétences</w:t>
      </w:r>
      <w:r w:rsidRPr="00297D47">
        <w:rPr>
          <w:sz w:val="24"/>
          <w:szCs w:val="24"/>
        </w:rPr>
        <w:t> </w:t>
      </w:r>
      <w:r w:rsidRPr="006A321D">
        <w:t>: Réalisée par un professionnel formé : infirmière ASSC</w:t>
      </w:r>
    </w:p>
    <w:tbl>
      <w:tblPr>
        <w:tblStyle w:val="Grilledutableau"/>
        <w:tblW w:w="14317" w:type="dxa"/>
        <w:tblInd w:w="-34" w:type="dxa"/>
        <w:tblLook w:val="04A0"/>
      </w:tblPr>
      <w:tblGrid>
        <w:gridCol w:w="5529"/>
        <w:gridCol w:w="4536"/>
        <w:gridCol w:w="4252"/>
      </w:tblGrid>
      <w:tr w:rsidR="00DF191B" w:rsidTr="00401020">
        <w:trPr>
          <w:trHeight w:hRule="exact" w:val="3687"/>
        </w:trPr>
        <w:tc>
          <w:tcPr>
            <w:tcW w:w="5529" w:type="dxa"/>
          </w:tcPr>
          <w:p w:rsidR="00DF191B" w:rsidRPr="00401020" w:rsidRDefault="00DF191B" w:rsidP="00A55946">
            <w:pPr>
              <w:tabs>
                <w:tab w:val="left" w:pos="4287"/>
              </w:tabs>
              <w:spacing w:before="120"/>
              <w:ind w:right="-879"/>
            </w:pPr>
            <w:r w:rsidRPr="00401020">
              <w:rPr>
                <w:b/>
                <w:u w:val="single"/>
              </w:rPr>
              <w:t>Technique </w:t>
            </w:r>
            <w:r w:rsidR="00A55946" w:rsidRPr="00401020">
              <w:t xml:space="preserve"> </w:t>
            </w:r>
          </w:p>
          <w:p w:rsidR="00A55946" w:rsidRPr="00401020" w:rsidRDefault="00A55946" w:rsidP="00A55946">
            <w:pPr>
              <w:tabs>
                <w:tab w:val="left" w:pos="4287"/>
              </w:tabs>
              <w:spacing w:before="120"/>
              <w:ind w:right="-879"/>
              <w:rPr>
                <w:bCs/>
              </w:rPr>
            </w:pPr>
          </w:p>
          <w:p w:rsidR="00DF191B" w:rsidRPr="00401020" w:rsidRDefault="00DF191B" w:rsidP="00DF191B">
            <w:pPr>
              <w:tabs>
                <w:tab w:val="left" w:pos="4287"/>
              </w:tabs>
              <w:ind w:right="-880"/>
              <w:rPr>
                <w:b/>
              </w:rPr>
            </w:pPr>
            <w:r w:rsidRPr="00401020">
              <w:rPr>
                <w:b/>
              </w:rPr>
              <w:t xml:space="preserve">Piquer à 90° </w:t>
            </w:r>
          </w:p>
          <w:p w:rsidR="00DF191B" w:rsidRPr="00401020" w:rsidRDefault="00DF191B" w:rsidP="00DF191B">
            <w:pPr>
              <w:tabs>
                <w:tab w:val="left" w:pos="4287"/>
              </w:tabs>
              <w:ind w:right="-880"/>
            </w:pPr>
            <w:r w:rsidRPr="00401020">
              <w:t xml:space="preserve"> </w:t>
            </w:r>
          </w:p>
          <w:p w:rsidR="00DF191B" w:rsidRPr="00401020" w:rsidRDefault="00DF191B" w:rsidP="00DF191B">
            <w:pPr>
              <w:tabs>
                <w:tab w:val="left" w:pos="4287"/>
              </w:tabs>
              <w:ind w:right="-880"/>
              <w:rPr>
                <w:b/>
                <w:bCs/>
              </w:rPr>
            </w:pPr>
          </w:p>
          <w:p w:rsidR="00DF191B" w:rsidRPr="00401020" w:rsidRDefault="00DF191B" w:rsidP="00DF191B">
            <w:pPr>
              <w:tabs>
                <w:tab w:val="left" w:pos="4287"/>
              </w:tabs>
              <w:ind w:right="-880"/>
              <w:rPr>
                <w:b/>
                <w:bCs/>
              </w:rPr>
            </w:pPr>
            <w:r w:rsidRPr="00401020">
              <w:t xml:space="preserve"> </w:t>
            </w:r>
          </w:p>
          <w:p w:rsidR="00DF191B" w:rsidRPr="00401020" w:rsidRDefault="00DF191B" w:rsidP="00A55946">
            <w:pPr>
              <w:tabs>
                <w:tab w:val="left" w:pos="3153"/>
              </w:tabs>
              <w:ind w:right="-880"/>
              <w:rPr>
                <w:b/>
              </w:rPr>
            </w:pPr>
            <w:r w:rsidRPr="00401020">
              <w:rPr>
                <w:b/>
              </w:rPr>
              <w:t xml:space="preserve">Piquer à 45° </w:t>
            </w:r>
          </w:p>
          <w:p w:rsidR="00DF191B" w:rsidRPr="00401020" w:rsidRDefault="00DF191B" w:rsidP="00A55946">
            <w:pPr>
              <w:tabs>
                <w:tab w:val="left" w:pos="3153"/>
              </w:tabs>
              <w:ind w:right="-880"/>
            </w:pPr>
            <w:r w:rsidRPr="00401020">
              <w:t xml:space="preserve">   </w:t>
            </w:r>
          </w:p>
          <w:p w:rsidR="00DF191B" w:rsidRPr="00401020" w:rsidRDefault="00DF191B" w:rsidP="00DF191B">
            <w:pPr>
              <w:tabs>
                <w:tab w:val="left" w:pos="4429"/>
              </w:tabs>
              <w:ind w:right="-880"/>
            </w:pPr>
            <w:r w:rsidRPr="00401020">
              <w:t xml:space="preserve"> </w:t>
            </w:r>
          </w:p>
          <w:p w:rsidR="00DF191B" w:rsidRPr="00401020" w:rsidRDefault="00DF191B" w:rsidP="002B7CB0"/>
        </w:tc>
        <w:tc>
          <w:tcPr>
            <w:tcW w:w="4536" w:type="dxa"/>
          </w:tcPr>
          <w:p w:rsidR="00DF191B" w:rsidRPr="00401020" w:rsidRDefault="00DF191B" w:rsidP="00DF191B">
            <w:pPr>
              <w:spacing w:before="120"/>
              <w:ind w:right="-879"/>
              <w:rPr>
                <w:b/>
                <w:u w:val="single"/>
              </w:rPr>
            </w:pPr>
            <w:r w:rsidRPr="00401020">
              <w:rPr>
                <w:b/>
                <w:u w:val="single"/>
              </w:rPr>
              <w:t>Site d'injection</w:t>
            </w:r>
          </w:p>
          <w:p w:rsidR="00A55946" w:rsidRPr="00401020" w:rsidRDefault="00A55946" w:rsidP="00A55946">
            <w:pPr>
              <w:ind w:right="-879"/>
            </w:pPr>
          </w:p>
          <w:p w:rsidR="00DF191B" w:rsidRPr="00401020" w:rsidRDefault="00DF191B" w:rsidP="00A55946">
            <w:pPr>
              <w:ind w:right="-879"/>
            </w:pPr>
            <w:r w:rsidRPr="00401020">
              <w:t>Région abdominale</w:t>
            </w:r>
          </w:p>
          <w:p w:rsidR="00DF191B" w:rsidRPr="00401020" w:rsidRDefault="00DF191B" w:rsidP="00A55946">
            <w:pPr>
              <w:ind w:right="-879"/>
            </w:pPr>
            <w:r w:rsidRPr="00401020">
              <w:t xml:space="preserve">Face </w:t>
            </w:r>
            <w:proofErr w:type="spellStart"/>
            <w:r w:rsidRPr="00401020">
              <w:t>supéro</w:t>
            </w:r>
            <w:proofErr w:type="spellEnd"/>
            <w:r w:rsidRPr="00401020">
              <w:t>-externe des cuisses</w:t>
            </w:r>
          </w:p>
          <w:p w:rsidR="00A55946" w:rsidRPr="00401020" w:rsidRDefault="00A55946" w:rsidP="00A55946">
            <w:pPr>
              <w:ind w:right="-879"/>
            </w:pPr>
          </w:p>
          <w:p w:rsidR="00A55946" w:rsidRPr="00401020" w:rsidRDefault="00A55946" w:rsidP="00A55946">
            <w:pPr>
              <w:ind w:right="-879"/>
            </w:pPr>
          </w:p>
          <w:p w:rsidR="00A55946" w:rsidRPr="00401020" w:rsidRDefault="00A55946" w:rsidP="00A55946">
            <w:pPr>
              <w:ind w:right="-879"/>
            </w:pPr>
            <w:r w:rsidRPr="00401020">
              <w:t>Face externe des bras</w:t>
            </w:r>
          </w:p>
          <w:p w:rsidR="00A55946" w:rsidRPr="00401020" w:rsidRDefault="00A55946" w:rsidP="00A55946">
            <w:pPr>
              <w:ind w:right="-879"/>
              <w:rPr>
                <w:b/>
                <w:noProof/>
                <w:lang w:eastAsia="fr-CH" w:bidi="ar-SA"/>
              </w:rPr>
            </w:pPr>
            <w:r w:rsidRPr="00401020">
              <w:t>Régions sus et sous épineuse de l’omoplate</w:t>
            </w:r>
          </w:p>
        </w:tc>
        <w:tc>
          <w:tcPr>
            <w:tcW w:w="4252" w:type="dxa"/>
          </w:tcPr>
          <w:p w:rsidR="00DF191B" w:rsidRPr="00401020" w:rsidRDefault="00DF191B" w:rsidP="00401020">
            <w:pPr>
              <w:spacing w:before="120"/>
              <w:ind w:right="73"/>
              <w:rPr>
                <w:sz w:val="24"/>
                <w:szCs w:val="24"/>
              </w:rPr>
            </w:pPr>
            <w:r w:rsidRPr="00401020">
              <w:rPr>
                <w:b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38100" t="0" r="28575" b="571500"/>
                  <wp:wrapNone/>
                  <wp:docPr id="50" name="Image 4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19050" t="0" r="9525" b="0"/>
                  <wp:wrapNone/>
                  <wp:docPr id="51" name="Image 3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19050" t="0" r="9525" b="0"/>
                  <wp:wrapNone/>
                  <wp:docPr id="52" name="Image 2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6334125</wp:posOffset>
                  </wp:positionH>
                  <wp:positionV relativeFrom="paragraph">
                    <wp:posOffset>1370330</wp:posOffset>
                  </wp:positionV>
                  <wp:extent cx="1762125" cy="1943100"/>
                  <wp:effectExtent l="19050" t="0" r="9525" b="0"/>
                  <wp:wrapNone/>
                  <wp:docPr id="58" name="Image 5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sz w:val="24"/>
                <w:szCs w:val="24"/>
              </w:rPr>
              <w:t>45° Face externe du bras</w:t>
            </w:r>
            <w:r w:rsidRPr="00401020">
              <w:rPr>
                <w:sz w:val="24"/>
                <w:szCs w:val="24"/>
              </w:rPr>
              <w:t xml:space="preserve"> </w:t>
            </w:r>
          </w:p>
          <w:p w:rsidR="00A55946" w:rsidRDefault="00DF191B" w:rsidP="00401020">
            <w:pPr>
              <w:ind w:right="73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CH" w:bidi="ar-SA"/>
              </w:rPr>
              <w:drawing>
                <wp:inline distT="0" distB="0" distL="0" distR="0">
                  <wp:extent cx="1337082" cy="1787180"/>
                  <wp:effectExtent l="19050" t="0" r="0" b="0"/>
                  <wp:docPr id="59" name="Image 2" descr="O:\ddsi\gresi\Procédures de soins\Techniques validées et suivis annuels\2- Injections Perfusion Prélèvements\2.Injections perfusions Prélèvements photos\2.1.1Inj SC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ddsi\gresi\Procédures de soins\Techniques validées et suivis annuels\2- Injections Perfusion Prélèvements\2.Injections perfusions Prélèvements photos\2.1.1Inj SC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43" cy="179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91B" w:rsidRPr="005E6F2F" w:rsidRDefault="00DF191B" w:rsidP="00401020">
            <w:pPr>
              <w:ind w:righ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Réf : Guerra Vieira M, principes de base de préparation d’injections, HUG, 2009</w:t>
            </w:r>
          </w:p>
        </w:tc>
      </w:tr>
      <w:tr w:rsidR="00DF191B" w:rsidTr="00401020">
        <w:tc>
          <w:tcPr>
            <w:tcW w:w="5529" w:type="dxa"/>
          </w:tcPr>
          <w:p w:rsidR="00DF191B" w:rsidRPr="00DF191B" w:rsidRDefault="00DF191B" w:rsidP="00DF191B">
            <w:pPr>
              <w:tabs>
                <w:tab w:val="left" w:pos="4712"/>
              </w:tabs>
              <w:spacing w:before="120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iCs/>
                <w:sz w:val="24"/>
                <w:szCs w:val="24"/>
                <w:u w:val="single"/>
              </w:rPr>
              <w:t xml:space="preserve">Matériel </w:t>
            </w:r>
            <w:r w:rsidRPr="00DF191B">
              <w:rPr>
                <w:b/>
                <w:iCs/>
                <w:sz w:val="24"/>
                <w:szCs w:val="24"/>
                <w:u w:val="single"/>
              </w:rPr>
              <w:t>commun pour les injections</w:t>
            </w:r>
            <w:r w:rsidRPr="00DF191B">
              <w:rPr>
                <w:b/>
                <w:i/>
                <w:iCs/>
                <w:sz w:val="20"/>
                <w:szCs w:val="20"/>
              </w:rPr>
              <w:t xml:space="preserve">   </w:t>
            </w:r>
          </w:p>
          <w:p w:rsidR="00DF191B" w:rsidRPr="00DF191B" w:rsidRDefault="00401020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spacing w:before="120"/>
              <w:ind w:left="318" w:hanging="284"/>
              <w:contextualSpacing w:val="0"/>
            </w:pPr>
            <w:r>
              <w:t xml:space="preserve">1 plateau </w:t>
            </w:r>
          </w:p>
          <w:p w:rsidR="00DF191B" w:rsidRPr="00DF191B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DF191B">
              <w:t>S</w:t>
            </w:r>
            <w:r w:rsidR="00A55946">
              <w:t xml:space="preserve">olution hydro alcoolique mains </w:t>
            </w:r>
          </w:p>
          <w:p w:rsidR="00DF191B" w:rsidRPr="00401020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401020">
              <w:t>Antiseptique alcoolique (</w:t>
            </w:r>
            <w:proofErr w:type="spellStart"/>
            <w:r w:rsidRPr="00401020">
              <w:t>chlorhexidine</w:t>
            </w:r>
            <w:proofErr w:type="spellEnd"/>
            <w:r w:rsidRPr="00401020">
              <w:t xml:space="preserve"> 2%)</w:t>
            </w:r>
            <w:r w:rsidR="00A55946" w:rsidRPr="00401020">
              <w:rPr>
                <w:noProof/>
                <w:lang w:bidi="ar-SA"/>
              </w:rPr>
              <w:t xml:space="preserve"> </w:t>
            </w:r>
          </w:p>
          <w:p w:rsidR="00DF191B" w:rsidRPr="00401020" w:rsidRDefault="00A55946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401020">
              <w:t>Gants non stériles</w:t>
            </w:r>
          </w:p>
          <w:p w:rsidR="00DF191B" w:rsidRPr="00401020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401020">
              <w:t>Compresses non stéri</w:t>
            </w:r>
            <w:r w:rsidR="00A55946" w:rsidRPr="00401020">
              <w:t>les (laisser dans l’emballage)</w:t>
            </w:r>
          </w:p>
          <w:p w:rsidR="00DF191B" w:rsidRPr="00401020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401020">
              <w:t>1 aiguille-</w:t>
            </w:r>
            <w:proofErr w:type="spellStart"/>
            <w:r w:rsidRPr="00401020">
              <w:t>t</w:t>
            </w:r>
            <w:r w:rsidR="00A55946" w:rsidRPr="00401020">
              <w:t>rocard</w:t>
            </w:r>
            <w:proofErr w:type="spellEnd"/>
            <w:r w:rsidR="00A55946" w:rsidRPr="00401020">
              <w:t xml:space="preserve"> pour aspirer le liquide </w:t>
            </w:r>
          </w:p>
          <w:p w:rsidR="00DF191B" w:rsidRPr="00DF191B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401020">
              <w:t>Le médicament injectable</w:t>
            </w:r>
            <w:r w:rsidRPr="00DF191B">
              <w:t xml:space="preserve">/ ou </w:t>
            </w:r>
            <w:r w:rsidR="00A55946">
              <w:t xml:space="preserve">la seringue prête à l’emploi </w:t>
            </w:r>
          </w:p>
          <w:p w:rsidR="00DF191B" w:rsidRPr="00DF191B" w:rsidRDefault="00DF191B" w:rsidP="00401020">
            <w:pPr>
              <w:pStyle w:val="Paragraphedeliste"/>
              <w:numPr>
                <w:ilvl w:val="0"/>
                <w:numId w:val="3"/>
              </w:numPr>
              <w:tabs>
                <w:tab w:val="left" w:pos="4712"/>
              </w:tabs>
              <w:ind w:left="318" w:hanging="284"/>
            </w:pPr>
            <w:r w:rsidRPr="00DF191B">
              <w:t xml:space="preserve">1 </w:t>
            </w:r>
            <w:proofErr w:type="spellStart"/>
            <w:r w:rsidRPr="00DF191B">
              <w:t>contenair</w:t>
            </w:r>
            <w:proofErr w:type="spellEnd"/>
            <w:r w:rsidRPr="00DF191B">
              <w:t xml:space="preserve"> piquant/tranc</w:t>
            </w:r>
            <w:r w:rsidR="00A55946">
              <w:t xml:space="preserve">hant pour jeter les aiguilles </w:t>
            </w:r>
          </w:p>
          <w:p w:rsidR="00DF191B" w:rsidRPr="00DF191B" w:rsidRDefault="00DF191B" w:rsidP="00DF191B">
            <w:pPr>
              <w:tabs>
                <w:tab w:val="left" w:pos="4712"/>
              </w:tabs>
            </w:pPr>
          </w:p>
          <w:p w:rsidR="00DF191B" w:rsidRPr="00DF191B" w:rsidRDefault="00DF191B" w:rsidP="00DF191B">
            <w:pPr>
              <w:tabs>
                <w:tab w:val="left" w:pos="4712"/>
              </w:tabs>
            </w:pPr>
            <w:r w:rsidRPr="00DF191B">
              <w:rPr>
                <w:i/>
                <w:u w:val="single"/>
              </w:rPr>
              <w:t xml:space="preserve">Veuillez consulter les techniques spécifiques </w:t>
            </w:r>
            <w:r w:rsidR="00A55946">
              <w:t>:</w:t>
            </w:r>
          </w:p>
          <w:p w:rsidR="00DF191B" w:rsidRPr="00DF191B" w:rsidRDefault="00DF191B" w:rsidP="00DF191B">
            <w:pPr>
              <w:tabs>
                <w:tab w:val="left" w:pos="4712"/>
              </w:tabs>
              <w:rPr>
                <w:b/>
                <w:bCs/>
              </w:rPr>
            </w:pPr>
            <w:r w:rsidRPr="00DF191B">
              <w:rPr>
                <w:noProof/>
                <w:lang w:eastAsia="fr-CH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113665</wp:posOffset>
                  </wp:positionV>
                  <wp:extent cx="367030" cy="295275"/>
                  <wp:effectExtent l="19050" t="0" r="0" b="0"/>
                  <wp:wrapNone/>
                  <wp:docPr id="60" name="Image 2" descr="C:\Users\Miguel\AppData\Local\Microsoft\Windows\Temporary Internet Files\Content.IE5\GMTIMMPM\MC9004113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:\Users\Miguel\AppData\Local\Microsoft\Windows\Temporary Internet Files\Content.IE5\GMTIMMPM\MC9004113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5946">
              <w:t xml:space="preserve">"injection </w:t>
            </w:r>
            <w:proofErr w:type="spellStart"/>
            <w:r w:rsidR="00A55946">
              <w:t>sc</w:t>
            </w:r>
            <w:proofErr w:type="spellEnd"/>
            <w:r w:rsidR="00A55946">
              <w:t xml:space="preserve"> d'héparine" </w:t>
            </w:r>
          </w:p>
          <w:p w:rsidR="00DF191B" w:rsidRPr="00DF191B" w:rsidRDefault="00A55946" w:rsidP="00DF191B">
            <w:pPr>
              <w:tabs>
                <w:tab w:val="left" w:pos="4712"/>
              </w:tabs>
              <w:rPr>
                <w:b/>
                <w:bCs/>
              </w:rPr>
            </w:pPr>
            <w:r>
              <w:t xml:space="preserve">"injection </w:t>
            </w:r>
            <w:proofErr w:type="spellStart"/>
            <w:r>
              <w:t>sc</w:t>
            </w:r>
            <w:proofErr w:type="spellEnd"/>
            <w:r>
              <w:t xml:space="preserve"> de morphine"  </w:t>
            </w:r>
          </w:p>
          <w:p w:rsidR="00DF191B" w:rsidRPr="00DF191B" w:rsidRDefault="00A55946" w:rsidP="00DF191B">
            <w:pPr>
              <w:tabs>
                <w:tab w:val="left" w:pos="4712"/>
              </w:tabs>
            </w:pPr>
            <w:r>
              <w:t xml:space="preserve">"injection </w:t>
            </w:r>
            <w:proofErr w:type="spellStart"/>
            <w:r>
              <w:t>sc</w:t>
            </w:r>
            <w:proofErr w:type="spellEnd"/>
            <w:r>
              <w:t xml:space="preserve"> d’insuline "</w:t>
            </w:r>
          </w:p>
          <w:p w:rsidR="00DF191B" w:rsidRPr="007F65AB" w:rsidRDefault="00DF191B" w:rsidP="00DF191B">
            <w:pPr>
              <w:tabs>
                <w:tab w:val="left" w:pos="4712"/>
              </w:tabs>
              <w:rPr>
                <w:sz w:val="20"/>
              </w:rPr>
            </w:pPr>
          </w:p>
        </w:tc>
        <w:tc>
          <w:tcPr>
            <w:tcW w:w="4536" w:type="dxa"/>
          </w:tcPr>
          <w:p w:rsidR="00DF191B" w:rsidRDefault="00A55946" w:rsidP="00DF191B">
            <w:pPr>
              <w:spacing w:before="120"/>
              <w:ind w:right="-879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rPr>
                <w:b/>
                <w:iCs/>
                <w:sz w:val="24"/>
                <w:szCs w:val="24"/>
                <w:u w:val="single"/>
              </w:rPr>
              <w:t>Spécificités pour les sous cutanés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>Désinfecter le lieu d’injection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 xml:space="preserve">Maintenir la peau entre le pouce et </w:t>
            </w:r>
            <w:r w:rsidRPr="00DF191B">
              <w:rPr>
                <w:noProof/>
                <w:lang w:bidi="ar-SA"/>
              </w:rPr>
              <w:t>l’index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>Piquer à 45°ou 90° selon le site d’injection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>Piquer d’un geste sûr et sans rebond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>Tester le reflux selon le produit</w:t>
            </w:r>
          </w:p>
          <w:p w:rsidR="00A55946" w:rsidRPr="00401020" w:rsidRDefault="00A55946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  <w:rPr>
                <w:b/>
                <w:noProof/>
                <w:sz w:val="24"/>
                <w:szCs w:val="20"/>
                <w:lang w:eastAsia="fr-CH" w:bidi="ar-SA"/>
              </w:rPr>
            </w:pPr>
            <w:r w:rsidRPr="00DF191B">
              <w:t>Injecter lentement le médicament</w:t>
            </w:r>
          </w:p>
          <w:p w:rsidR="00A55946" w:rsidRPr="00A55946" w:rsidRDefault="00FE0B3F" w:rsidP="00401020">
            <w:pPr>
              <w:pStyle w:val="Paragraphedeliste"/>
              <w:numPr>
                <w:ilvl w:val="0"/>
                <w:numId w:val="2"/>
              </w:numPr>
              <w:spacing w:before="120"/>
              <w:ind w:left="317" w:right="34" w:hanging="283"/>
            </w:pPr>
            <w:r>
              <w:t xml:space="preserve">Attendre 10 </w:t>
            </w:r>
            <w:proofErr w:type="gramStart"/>
            <w:r>
              <w:t>sec</w:t>
            </w:r>
            <w:proofErr w:type="gramEnd"/>
            <w:r>
              <w:t xml:space="preserve">. </w:t>
            </w:r>
            <w:r w:rsidR="00327CF3">
              <w:t>et retirer</w:t>
            </w:r>
            <w:r w:rsidR="00A55946" w:rsidRPr="00DF191B">
              <w:t xml:space="preserve"> l’aiguille en comprimant légèrement le point d’injection avec un tampon imbibé de </w:t>
            </w:r>
            <w:proofErr w:type="spellStart"/>
            <w:r w:rsidR="00A55946" w:rsidRPr="00DF191B">
              <w:t>Chlorhexidine</w:t>
            </w:r>
            <w:proofErr w:type="spellEnd"/>
            <w:r w:rsidR="00A55946" w:rsidRPr="00DF191B">
              <w:t>®</w:t>
            </w:r>
          </w:p>
        </w:tc>
        <w:tc>
          <w:tcPr>
            <w:tcW w:w="4252" w:type="dxa"/>
          </w:tcPr>
          <w:p w:rsidR="00DF191B" w:rsidRPr="00401020" w:rsidRDefault="00DF191B" w:rsidP="00401020">
            <w:pPr>
              <w:spacing w:before="120"/>
              <w:ind w:right="73"/>
            </w:pPr>
            <w:r w:rsidRPr="00401020">
              <w:rPr>
                <w:b/>
                <w:noProof/>
                <w:lang w:eastAsia="fr-CH" w:bidi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38100" t="0" r="28575" b="571500"/>
                  <wp:wrapNone/>
                  <wp:docPr id="61" name="Image 4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lang w:eastAsia="fr-CH" w:bidi="ar-SA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19050" t="0" r="9525" b="0"/>
                  <wp:wrapNone/>
                  <wp:docPr id="62" name="Image 3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lang w:eastAsia="fr-CH" w:bidi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6558280</wp:posOffset>
                  </wp:positionH>
                  <wp:positionV relativeFrom="paragraph">
                    <wp:posOffset>1694180</wp:posOffset>
                  </wp:positionV>
                  <wp:extent cx="1762125" cy="1943100"/>
                  <wp:effectExtent l="19050" t="0" r="9525" b="0"/>
                  <wp:wrapNone/>
                  <wp:docPr id="63" name="Image 2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  <w:noProof/>
                <w:lang w:eastAsia="fr-CH" w:bidi="ar-SA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6334125</wp:posOffset>
                  </wp:positionH>
                  <wp:positionV relativeFrom="paragraph">
                    <wp:posOffset>1370330</wp:posOffset>
                  </wp:positionV>
                  <wp:extent cx="1762125" cy="1943100"/>
                  <wp:effectExtent l="19050" t="0" r="9525" b="0"/>
                  <wp:wrapNone/>
                  <wp:docPr id="65" name="Image 5" descr="photo s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 s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94" t="7356" r="5585" b="1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1020">
              <w:rPr>
                <w:b/>
              </w:rPr>
              <w:t xml:space="preserve">90° Face </w:t>
            </w:r>
            <w:proofErr w:type="spellStart"/>
            <w:r w:rsidRPr="00401020">
              <w:rPr>
                <w:b/>
              </w:rPr>
              <w:t>supéro</w:t>
            </w:r>
            <w:proofErr w:type="spellEnd"/>
            <w:r w:rsidRPr="00401020">
              <w:rPr>
                <w:b/>
              </w:rPr>
              <w:t>-externe de la cuisse</w:t>
            </w:r>
            <w:r w:rsidRPr="00401020">
              <w:t xml:space="preserve"> </w:t>
            </w:r>
          </w:p>
          <w:p w:rsidR="00A55946" w:rsidRDefault="00DF191B" w:rsidP="00401020">
            <w:pPr>
              <w:ind w:righ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18"/>
                <w:szCs w:val="18"/>
                <w:lang w:eastAsia="fr-CH" w:bidi="ar-SA"/>
              </w:rPr>
              <w:drawing>
                <wp:inline distT="0" distB="0" distL="0" distR="0">
                  <wp:extent cx="1397216" cy="1867556"/>
                  <wp:effectExtent l="19050" t="0" r="0" b="0"/>
                  <wp:docPr id="66" name="Image 1" descr="O:\ddsi\gresi\Procédures de soins\Techniques validées et suivis annuels\2- Injections Perfusion Prélèvements\2.Injections perfusions Prélèvements photos\2.1.1Inj SC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ddsi\gresi\Procédures de soins\Techniques validées et suivis annuels\2- Injections Perfusion Prélèvements\2.Injections perfusions Prélèvements photos\2.1.1Inj SC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66" cy="186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6F2F">
              <w:rPr>
                <w:sz w:val="18"/>
                <w:szCs w:val="18"/>
              </w:rPr>
              <w:t xml:space="preserve"> </w:t>
            </w:r>
          </w:p>
          <w:p w:rsidR="00DF191B" w:rsidRPr="00DF191B" w:rsidRDefault="00DF191B" w:rsidP="00401020">
            <w:pPr>
              <w:ind w:righ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Réf : Guerra Vieira M, principes de base de préparation d’injections, HUG, 2009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67" name="Image 15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68" name="Image 14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69" name="Image 13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70" name="Image 12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71" name="Image 11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72" name="Image 9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CH" w:bidi="ar-SA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6003290</wp:posOffset>
                  </wp:positionH>
                  <wp:positionV relativeFrom="paragraph">
                    <wp:posOffset>3906520</wp:posOffset>
                  </wp:positionV>
                  <wp:extent cx="2164715" cy="2428240"/>
                  <wp:effectExtent l="19050" t="0" r="6985" b="0"/>
                  <wp:wrapNone/>
                  <wp:docPr id="73" name="Image 8" descr="photo s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 s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42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578D" w:rsidRPr="00857672" w:rsidRDefault="00857672" w:rsidP="00AA4E8D">
      <w:pPr>
        <w:ind w:right="-880"/>
        <w:rPr>
          <w:sz w:val="20"/>
          <w:szCs w:val="20"/>
        </w:rPr>
      </w:pPr>
      <w:r w:rsidRPr="00857672">
        <w:rPr>
          <w:sz w:val="20"/>
          <w:szCs w:val="20"/>
        </w:rPr>
        <w:t>Mise à jour : clgu_27.01.2017</w:t>
      </w:r>
    </w:p>
    <w:sectPr w:rsidR="0084578D" w:rsidRPr="00857672" w:rsidSect="00EA0537">
      <w:headerReference w:type="default" r:id="rId14"/>
      <w:pgSz w:w="16838" w:h="11906" w:orient="landscape"/>
      <w:pgMar w:top="530" w:right="1103" w:bottom="284" w:left="1417" w:header="142" w:footer="4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91B" w:rsidRDefault="00DF191B" w:rsidP="00AA4E8D">
      <w:pPr>
        <w:spacing w:after="0" w:line="240" w:lineRule="auto"/>
      </w:pPr>
      <w:r>
        <w:separator/>
      </w:r>
    </w:p>
  </w:endnote>
  <w:endnote w:type="continuationSeparator" w:id="0">
    <w:p w:rsidR="00DF191B" w:rsidRDefault="00DF191B" w:rsidP="00AA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91B" w:rsidRDefault="00DF191B" w:rsidP="00AA4E8D">
      <w:pPr>
        <w:spacing w:after="0" w:line="240" w:lineRule="auto"/>
      </w:pPr>
      <w:r>
        <w:separator/>
      </w:r>
    </w:p>
  </w:footnote>
  <w:footnote w:type="continuationSeparator" w:id="0">
    <w:p w:rsidR="00DF191B" w:rsidRDefault="00DF191B" w:rsidP="00AA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91B" w:rsidRPr="00297D47" w:rsidRDefault="00DF191B" w:rsidP="005E6F2F">
    <w:pPr>
      <w:pStyle w:val="Titre2"/>
      <w:tabs>
        <w:tab w:val="left" w:pos="11340"/>
      </w:tabs>
      <w:spacing w:line="240" w:lineRule="auto"/>
      <w:rPr>
        <w:b w:val="0"/>
        <w:sz w:val="48"/>
        <w:szCs w:val="48"/>
      </w:rPr>
    </w:pPr>
    <w:r w:rsidRPr="00297D47">
      <w:rPr>
        <w:b w:val="0"/>
        <w:sz w:val="48"/>
        <w:szCs w:val="48"/>
      </w:rPr>
      <w:t>Injection sous-cutanée chez l'adulte</w:t>
    </w:r>
    <w:r>
      <w:rPr>
        <w:b w:val="0"/>
        <w:sz w:val="48"/>
        <w:szCs w:val="48"/>
      </w:rPr>
      <w:tab/>
    </w:r>
    <w:r w:rsidRPr="00297D47">
      <w:rPr>
        <w:b w:val="0"/>
        <w:noProof/>
        <w:sz w:val="48"/>
        <w:szCs w:val="48"/>
        <w:lang w:eastAsia="fr-CH" w:bidi="ar-SA"/>
      </w:rPr>
      <w:drawing>
        <wp:inline distT="0" distB="0" distL="0" distR="0">
          <wp:extent cx="1719474" cy="396000"/>
          <wp:effectExtent l="19050" t="0" r="0" b="0"/>
          <wp:docPr id="64" name="Image 2" descr="C:\Users\CLGU\Desktop\LOGO_HUG_H_PANTO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GU\Desktop\LOGO_HUG_H_PANTON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474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191B" w:rsidRPr="00EA0537" w:rsidRDefault="000D23CD" w:rsidP="00EA0537">
    <w:pPr>
      <w:spacing w:after="0" w:line="240" w:lineRule="auto"/>
      <w:rPr>
        <w:sz w:val="18"/>
        <w:szCs w:val="18"/>
      </w:rPr>
    </w:pPr>
    <w:r w:rsidRPr="00EA0537">
      <w:rPr>
        <w:noProof/>
        <w:sz w:val="18"/>
        <w:szCs w:val="18"/>
        <w:lang w:eastAsia="fr-CH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67.5pt;margin-top:6.75pt;width:838.9pt;height:.8pt;flip:y;z-index:251658240" o:connectortype="straight" strokecolor="#548dd4 [1951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4095A"/>
    <w:multiLevelType w:val="hybridMultilevel"/>
    <w:tmpl w:val="74F8BCA6"/>
    <w:lvl w:ilvl="0" w:tplc="AD483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0666F6"/>
    <w:multiLevelType w:val="hybridMultilevel"/>
    <w:tmpl w:val="8428694A"/>
    <w:lvl w:ilvl="0" w:tplc="10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EA12C9D"/>
    <w:multiLevelType w:val="hybridMultilevel"/>
    <w:tmpl w:val="6D5028C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strokecolor="none"/>
    </o:shapedefaults>
    <o:shapelayout v:ext="edit">
      <o:idmap v:ext="edit" data="3"/>
      <o:rules v:ext="edit">
        <o:r id="V:Rule2" type="connector" idref="#_x0000_s307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A4E8D"/>
    <w:rsid w:val="00075FF1"/>
    <w:rsid w:val="000D23CD"/>
    <w:rsid w:val="000E1E3E"/>
    <w:rsid w:val="00184B3F"/>
    <w:rsid w:val="002071FC"/>
    <w:rsid w:val="002347B9"/>
    <w:rsid w:val="00297D47"/>
    <w:rsid w:val="002B7CB0"/>
    <w:rsid w:val="00327CF3"/>
    <w:rsid w:val="0033198F"/>
    <w:rsid w:val="003F58BB"/>
    <w:rsid w:val="00401020"/>
    <w:rsid w:val="004112F0"/>
    <w:rsid w:val="00463766"/>
    <w:rsid w:val="005C5F79"/>
    <w:rsid w:val="005E6F2F"/>
    <w:rsid w:val="00644436"/>
    <w:rsid w:val="00685597"/>
    <w:rsid w:val="006A321D"/>
    <w:rsid w:val="00716F22"/>
    <w:rsid w:val="007F65AB"/>
    <w:rsid w:val="0084578D"/>
    <w:rsid w:val="00857672"/>
    <w:rsid w:val="008C476D"/>
    <w:rsid w:val="008F342B"/>
    <w:rsid w:val="00983ACB"/>
    <w:rsid w:val="00A55946"/>
    <w:rsid w:val="00AA4E8D"/>
    <w:rsid w:val="00C00D31"/>
    <w:rsid w:val="00C3138C"/>
    <w:rsid w:val="00C91B4D"/>
    <w:rsid w:val="00C93A45"/>
    <w:rsid w:val="00D119F3"/>
    <w:rsid w:val="00DF191B"/>
    <w:rsid w:val="00E37395"/>
    <w:rsid w:val="00E77B39"/>
    <w:rsid w:val="00EA0537"/>
    <w:rsid w:val="00ED54F7"/>
    <w:rsid w:val="00EE5D16"/>
    <w:rsid w:val="00FC49FA"/>
    <w:rsid w:val="00FE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E8D"/>
    <w:rPr>
      <w:rFonts w:ascii="Calibri" w:eastAsia="PMingLiU" w:hAnsi="Calibri" w:cs="Arial"/>
      <w:lang w:eastAsia="zh-TW" w:bidi="he-I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49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A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A4E8D"/>
  </w:style>
  <w:style w:type="paragraph" w:styleId="Pieddepage">
    <w:name w:val="footer"/>
    <w:basedOn w:val="Normal"/>
    <w:link w:val="PieddepageCar"/>
    <w:uiPriority w:val="99"/>
    <w:semiHidden/>
    <w:unhideWhenUsed/>
    <w:rsid w:val="00AA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A4E8D"/>
  </w:style>
  <w:style w:type="table" w:styleId="Grilledutableau">
    <w:name w:val="Table Grid"/>
    <w:basedOn w:val="TableauNormal"/>
    <w:uiPriority w:val="59"/>
    <w:rsid w:val="00AA4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A4E8D"/>
    <w:pPr>
      <w:ind w:left="720"/>
      <w:contextualSpacing/>
    </w:pPr>
  </w:style>
  <w:style w:type="table" w:customStyle="1" w:styleId="Grilleclaire-Accent11">
    <w:name w:val="Grille claire - Accent 11"/>
    <w:basedOn w:val="TableauNormal"/>
    <w:uiPriority w:val="62"/>
    <w:rsid w:val="00FC49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FC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TW" w:bidi="he-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9FA"/>
    <w:rPr>
      <w:rFonts w:ascii="Tahoma" w:eastAsia="PMingLiU" w:hAnsi="Tahoma" w:cs="Tahoma"/>
      <w:sz w:val="16"/>
      <w:szCs w:val="16"/>
      <w:lang w:eastAsia="zh-TW" w:bidi="he-IL"/>
    </w:rPr>
  </w:style>
  <w:style w:type="character" w:styleId="Emphaseintense">
    <w:name w:val="Intense Emphasis"/>
    <w:basedOn w:val="Policepardfaut"/>
    <w:uiPriority w:val="21"/>
    <w:qFormat/>
    <w:rsid w:val="00184B3F"/>
    <w:rPr>
      <w:b/>
      <w:bCs/>
      <w:i/>
      <w:iCs/>
      <w:color w:val="4F81BD" w:themeColor="accent1"/>
    </w:rPr>
  </w:style>
  <w:style w:type="paragraph" w:styleId="Sansinterligne">
    <w:name w:val="No Spacing"/>
    <w:uiPriority w:val="1"/>
    <w:qFormat/>
    <w:rsid w:val="002B7CB0"/>
    <w:pPr>
      <w:spacing w:after="0" w:line="240" w:lineRule="auto"/>
    </w:pPr>
    <w:rPr>
      <w:rFonts w:ascii="Calibri" w:eastAsia="Times New Roman" w:hAnsi="Calibri" w:cs="Times New Roman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E4695C-86E2-4236-87A5-5161FC8C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Hôpitaux Universitaires de Genève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clgu</dc:creator>
  <cp:lastModifiedBy>coutenot amraoui</cp:lastModifiedBy>
  <cp:revision>4</cp:revision>
  <dcterms:created xsi:type="dcterms:W3CDTF">2017-02-27T12:23:00Z</dcterms:created>
  <dcterms:modified xsi:type="dcterms:W3CDTF">2017-02-28T14:34:00Z</dcterms:modified>
</cp:coreProperties>
</file>